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DCEF" w14:textId="72452E4E" w:rsidR="00AD0E6D" w:rsidRPr="00AD0E6D" w:rsidRDefault="00AD0E6D" w:rsidP="00AD0E6D">
      <w:pPr>
        <w:jc w:val="center"/>
        <w:rPr>
          <w:rFonts w:ascii="Arial" w:hAnsi="Arial" w:cs="Arial"/>
          <w:b/>
          <w:bCs/>
        </w:rPr>
      </w:pPr>
      <w:r w:rsidRPr="00AD0E6D">
        <w:rPr>
          <w:rFonts w:ascii="Arial" w:hAnsi="Arial" w:cs="Arial"/>
          <w:b/>
          <w:bCs/>
        </w:rPr>
        <w:t>ANA PATY PERALTA PROMUEVE PROTECCIÓN DE DATOS PERSONALES EN BJ</w:t>
      </w:r>
    </w:p>
    <w:p w14:paraId="1DF0A068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1C465682" w14:textId="77777777" w:rsidR="00AD0E6D" w:rsidRDefault="00AD0E6D" w:rsidP="00AD0E6D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AD0E6D">
        <w:rPr>
          <w:rFonts w:ascii="Arial" w:hAnsi="Arial" w:cs="Arial"/>
        </w:rPr>
        <w:t xml:space="preserve">Conmemora el 20 Aniversario del Acuerdo de Creación de la Unidad de Transparencia </w:t>
      </w:r>
    </w:p>
    <w:p w14:paraId="3473B748" w14:textId="15453D1E" w:rsidR="00AD0E6D" w:rsidRPr="00AD0E6D" w:rsidRDefault="00AD0E6D" w:rsidP="00AD0E6D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AD0E6D">
        <w:rPr>
          <w:rFonts w:ascii="Arial" w:hAnsi="Arial" w:cs="Arial"/>
        </w:rPr>
        <w:t xml:space="preserve">Exhorta a los servidores públicos a sumarse a la campaña “Cero Corrupción” para recuperar la confianza ciudadana </w:t>
      </w:r>
    </w:p>
    <w:p w14:paraId="564B1375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1936423A" w14:textId="77777777" w:rsidR="00AD0E6D" w:rsidRPr="00AD0E6D" w:rsidRDefault="00AD0E6D" w:rsidP="00AD0E6D">
      <w:pPr>
        <w:jc w:val="both"/>
        <w:rPr>
          <w:rFonts w:ascii="Arial" w:hAnsi="Arial" w:cs="Arial"/>
        </w:rPr>
      </w:pPr>
      <w:r w:rsidRPr="00AD0E6D">
        <w:rPr>
          <w:rFonts w:ascii="Arial" w:hAnsi="Arial" w:cs="Arial"/>
          <w:b/>
          <w:bCs/>
        </w:rPr>
        <w:t>Cancún, Q. R., a 19 de mayo de 2025.-</w:t>
      </w:r>
      <w:r w:rsidRPr="00AD0E6D">
        <w:rPr>
          <w:rFonts w:ascii="Arial" w:hAnsi="Arial" w:cs="Arial"/>
        </w:rPr>
        <w:t xml:space="preserve"> En el marco del Vigésimo Aniversario del Acuerdo de Creación de la Unidad de Transparencia, la </w:t>
      </w:r>
      <w:proofErr w:type="gramStart"/>
      <w:r w:rsidRPr="00AD0E6D">
        <w:rPr>
          <w:rFonts w:ascii="Arial" w:hAnsi="Arial" w:cs="Arial"/>
        </w:rPr>
        <w:t>Presidenta</w:t>
      </w:r>
      <w:proofErr w:type="gramEnd"/>
      <w:r w:rsidRPr="00AD0E6D">
        <w:rPr>
          <w:rFonts w:ascii="Arial" w:hAnsi="Arial" w:cs="Arial"/>
        </w:rPr>
        <w:t xml:space="preserve"> Municipal, Ana Paty Peralta, destacó la importancia de la protección de datos personales en el tema individual y como responsabilidad del gobierno municipal para garantizar ese derecho a los ciudadanos. </w:t>
      </w:r>
    </w:p>
    <w:p w14:paraId="519772ED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3A20CF5B" w14:textId="77777777" w:rsidR="00AD0E6D" w:rsidRPr="00AD0E6D" w:rsidRDefault="00AD0E6D" w:rsidP="00AD0E6D">
      <w:pPr>
        <w:jc w:val="both"/>
        <w:rPr>
          <w:rFonts w:ascii="Arial" w:hAnsi="Arial" w:cs="Arial"/>
        </w:rPr>
      </w:pPr>
      <w:r w:rsidRPr="00AD0E6D">
        <w:rPr>
          <w:rFonts w:ascii="Arial" w:hAnsi="Arial" w:cs="Arial"/>
        </w:rPr>
        <w:t xml:space="preserve">“Hoy estamos aquí para seguir construyendo juntas y juntos un mejor gobierno, un mejor Cancún, porque no solo es un tema de normativas, es un tema de confianza. Detrás de cada dato que resguardamos hay una historia y una persona que confía en nosotros; por eso, nuestro deber como gobierno, es honrar esa confianza con responsabilidad”, dijo. </w:t>
      </w:r>
    </w:p>
    <w:p w14:paraId="17BFA70F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2E78AB7D" w14:textId="77777777" w:rsidR="00AD0E6D" w:rsidRPr="00AD0E6D" w:rsidRDefault="00AD0E6D" w:rsidP="00AD0E6D">
      <w:pPr>
        <w:jc w:val="both"/>
        <w:rPr>
          <w:rFonts w:ascii="Arial" w:hAnsi="Arial" w:cs="Arial"/>
        </w:rPr>
      </w:pPr>
      <w:r w:rsidRPr="00AD0E6D">
        <w:rPr>
          <w:rFonts w:ascii="Arial" w:hAnsi="Arial" w:cs="Arial"/>
        </w:rPr>
        <w:t xml:space="preserve">En el Teatro 8 de Octubre en el que se dieron cita enlaces de diferentes áreas de la administración así como estudiantes del Colegio de Estudios Científicos y Tecnológicos (CECyTE) Plantel II y de la Universidad UNIMAAT, la Primera Autoridad Municipal hizo un llamado a los colaboradores a sumarse a la campaña “Cero Corrupción”, a cargo de la Contraloría Municipal, que se rige por principios y prioriza que cada peso público, expediente o decisión deben ser cuidados para que beneficio de las personas. </w:t>
      </w:r>
    </w:p>
    <w:p w14:paraId="6657A75C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4BBC632A" w14:textId="77777777" w:rsidR="00AD0E6D" w:rsidRPr="00AD0E6D" w:rsidRDefault="00AD0E6D" w:rsidP="00AD0E6D">
      <w:pPr>
        <w:jc w:val="both"/>
        <w:rPr>
          <w:rFonts w:ascii="Arial" w:hAnsi="Arial" w:cs="Arial"/>
        </w:rPr>
      </w:pPr>
      <w:r w:rsidRPr="00AD0E6D">
        <w:rPr>
          <w:rFonts w:ascii="Arial" w:hAnsi="Arial" w:cs="Arial"/>
        </w:rPr>
        <w:t xml:space="preserve">Como parte de la conmemoración de la fecha, Ana Paty Peralta exhortó a los asistentes a aprovechar la conferencia magistral “El ABC de los datos personales”, impartida por el magistrado Pedro Pablo Álvarez Vega, ya que sobre todo las nuevas generaciones que utilizan diferentes aplicaciones, redes y medios digitales, deben aprender a emplear correctamente la información privada que comparten. </w:t>
      </w:r>
    </w:p>
    <w:p w14:paraId="15352DEF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342FDDFA" w14:textId="77777777" w:rsidR="00AD0E6D" w:rsidRPr="00AD0E6D" w:rsidRDefault="00AD0E6D" w:rsidP="00AD0E6D">
      <w:pPr>
        <w:jc w:val="both"/>
        <w:rPr>
          <w:rFonts w:ascii="Arial" w:hAnsi="Arial" w:cs="Arial"/>
        </w:rPr>
      </w:pPr>
      <w:r w:rsidRPr="00AD0E6D">
        <w:rPr>
          <w:rFonts w:ascii="Arial" w:hAnsi="Arial" w:cs="Arial"/>
        </w:rPr>
        <w:t xml:space="preserve">La directora general de la Unidad de Transparencia, </w:t>
      </w:r>
      <w:proofErr w:type="spellStart"/>
      <w:r w:rsidRPr="00AD0E6D">
        <w:rPr>
          <w:rFonts w:ascii="Arial" w:hAnsi="Arial" w:cs="Arial"/>
        </w:rPr>
        <w:t>Monsserrath</w:t>
      </w:r>
      <w:proofErr w:type="spellEnd"/>
      <w:r w:rsidRPr="00AD0E6D">
        <w:rPr>
          <w:rFonts w:ascii="Arial" w:hAnsi="Arial" w:cs="Arial"/>
        </w:rPr>
        <w:t xml:space="preserve"> Milián Galera, resaltó que por un lado se busca enseñar a los jóvenes al cuidado de su identidad digital y privacidad, para que no deje huella y sea utilizada de forma indebida en manos de terceros, y por el otro lado, que los servidores públicos continúen incorporando avisos de privacidad en cada uno de los trámites y programas que tienen, para que los ciudadanos sepan cómo será utilizada su información personal, quién la resguarda y con qué finalidad. </w:t>
      </w:r>
    </w:p>
    <w:p w14:paraId="2B63837B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23B7E059" w14:textId="77777777" w:rsidR="00AD0E6D" w:rsidRPr="00AD0E6D" w:rsidRDefault="00AD0E6D" w:rsidP="00AD0E6D">
      <w:pPr>
        <w:jc w:val="both"/>
        <w:rPr>
          <w:rFonts w:ascii="Arial" w:hAnsi="Arial" w:cs="Arial"/>
        </w:rPr>
      </w:pPr>
      <w:r w:rsidRPr="00AD0E6D">
        <w:rPr>
          <w:rFonts w:ascii="Arial" w:hAnsi="Arial" w:cs="Arial"/>
        </w:rPr>
        <w:t xml:space="preserve">Por su parte, el contralor municipal, Hilario Gutiérrez </w:t>
      </w:r>
      <w:proofErr w:type="spellStart"/>
      <w:r w:rsidRPr="00AD0E6D">
        <w:rPr>
          <w:rFonts w:ascii="Arial" w:hAnsi="Arial" w:cs="Arial"/>
        </w:rPr>
        <w:t>Valasis</w:t>
      </w:r>
      <w:proofErr w:type="spellEnd"/>
      <w:r w:rsidRPr="00AD0E6D">
        <w:rPr>
          <w:rFonts w:ascii="Arial" w:hAnsi="Arial" w:cs="Arial"/>
        </w:rPr>
        <w:t xml:space="preserve">, dio a conocer </w:t>
      </w:r>
      <w:proofErr w:type="gramStart"/>
      <w:r w:rsidRPr="00AD0E6D">
        <w:rPr>
          <w:rFonts w:ascii="Arial" w:hAnsi="Arial" w:cs="Arial"/>
        </w:rPr>
        <w:t>que</w:t>
      </w:r>
      <w:proofErr w:type="gramEnd"/>
      <w:r w:rsidRPr="00AD0E6D">
        <w:rPr>
          <w:rFonts w:ascii="Arial" w:hAnsi="Arial" w:cs="Arial"/>
        </w:rPr>
        <w:t xml:space="preserve"> para el cuidado de los datos personales, se han implementado varias medidas como: la encriptación y el acceso restringido a la información, al igual que programas de capacitación constante y permanente a los trabajadores en materia de seguridad y protección de los mismos.</w:t>
      </w:r>
    </w:p>
    <w:p w14:paraId="602687ED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413987E2" w14:textId="36734CD5" w:rsidR="00AD0E6D" w:rsidRPr="00AD0E6D" w:rsidRDefault="00AD0E6D" w:rsidP="00AD0E6D">
      <w:pPr>
        <w:jc w:val="center"/>
        <w:rPr>
          <w:rFonts w:ascii="Arial" w:hAnsi="Arial" w:cs="Arial"/>
        </w:rPr>
      </w:pPr>
      <w:r w:rsidRPr="00AD0E6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571EBB72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5109F628" w14:textId="77777777" w:rsidR="00AD0E6D" w:rsidRPr="00AD0E6D" w:rsidRDefault="00AD0E6D" w:rsidP="00AD0E6D">
      <w:pPr>
        <w:jc w:val="center"/>
        <w:rPr>
          <w:rFonts w:ascii="Arial" w:hAnsi="Arial" w:cs="Arial"/>
          <w:b/>
          <w:bCs/>
        </w:rPr>
      </w:pPr>
      <w:r w:rsidRPr="00AD0E6D">
        <w:rPr>
          <w:rFonts w:ascii="Arial" w:hAnsi="Arial" w:cs="Arial"/>
          <w:b/>
          <w:bCs/>
        </w:rPr>
        <w:t>COMPLEMENTO INFORMATIVO</w:t>
      </w:r>
    </w:p>
    <w:p w14:paraId="06352C09" w14:textId="77777777" w:rsidR="00AD0E6D" w:rsidRPr="00AD0E6D" w:rsidRDefault="00AD0E6D" w:rsidP="00AD0E6D">
      <w:pPr>
        <w:jc w:val="both"/>
        <w:rPr>
          <w:rFonts w:ascii="Arial" w:hAnsi="Arial" w:cs="Arial"/>
          <w:b/>
          <w:bCs/>
        </w:rPr>
      </w:pPr>
    </w:p>
    <w:p w14:paraId="40E6FE08" w14:textId="77777777" w:rsidR="00AD0E6D" w:rsidRPr="00AD0E6D" w:rsidRDefault="00AD0E6D" w:rsidP="00AD0E6D">
      <w:pPr>
        <w:jc w:val="both"/>
        <w:rPr>
          <w:rFonts w:ascii="Arial" w:hAnsi="Arial" w:cs="Arial"/>
          <w:b/>
          <w:bCs/>
        </w:rPr>
      </w:pPr>
      <w:r w:rsidRPr="00AD0E6D">
        <w:rPr>
          <w:rFonts w:ascii="Arial" w:hAnsi="Arial" w:cs="Arial"/>
          <w:b/>
          <w:bCs/>
        </w:rPr>
        <w:t>HECHO:</w:t>
      </w:r>
    </w:p>
    <w:p w14:paraId="78AC4B8D" w14:textId="77777777" w:rsidR="00AD0E6D" w:rsidRPr="00AD0E6D" w:rsidRDefault="00AD0E6D" w:rsidP="00AD0E6D">
      <w:pPr>
        <w:jc w:val="both"/>
        <w:rPr>
          <w:rFonts w:ascii="Arial" w:hAnsi="Arial" w:cs="Arial"/>
        </w:rPr>
      </w:pPr>
    </w:p>
    <w:p w14:paraId="0D8D0040" w14:textId="04DB477A" w:rsidR="00B34BC8" w:rsidRPr="00AD0E6D" w:rsidRDefault="00AD0E6D" w:rsidP="00AD0E6D">
      <w:pPr>
        <w:jc w:val="both"/>
        <w:rPr>
          <w:rFonts w:ascii="Arial" w:hAnsi="Arial" w:cs="Arial"/>
        </w:rPr>
      </w:pPr>
      <w:r w:rsidRPr="00AD0E6D">
        <w:rPr>
          <w:rFonts w:ascii="Arial" w:hAnsi="Arial" w:cs="Arial"/>
        </w:rPr>
        <w:t>El 16 de mayo de 2005, durante la tercera sesión ordinaria de Cabildo, en la administración 2005-2008, se aprobó la instalación de la Unidad de Vinculación de Transparencia y Acceso a la Información Pública del Municipio de Benito Juárez, como órgano desconcentrado de la administración pública municipal; así como el Reglamento de Transparencia y Acceso a la Información Pública del Municipio de Benito Juárez, lo cual fue publicado en el Periódico Oficial el 20 de Julio de 2005.</w:t>
      </w:r>
    </w:p>
    <w:sectPr w:rsidR="00B34BC8" w:rsidRPr="00AD0E6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6176" w14:textId="77777777" w:rsidR="00CE6263" w:rsidRDefault="00CE6263" w:rsidP="0092028B">
      <w:r>
        <w:separator/>
      </w:r>
    </w:p>
  </w:endnote>
  <w:endnote w:type="continuationSeparator" w:id="0">
    <w:p w14:paraId="497AC292" w14:textId="77777777" w:rsidR="00CE6263" w:rsidRDefault="00CE62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C682" w14:textId="77777777" w:rsidR="00CE6263" w:rsidRDefault="00CE6263" w:rsidP="0092028B">
      <w:r>
        <w:separator/>
      </w:r>
    </w:p>
  </w:footnote>
  <w:footnote w:type="continuationSeparator" w:id="0">
    <w:p w14:paraId="2BC65468" w14:textId="77777777" w:rsidR="00CE6263" w:rsidRDefault="00CE62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E7D1E2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E7D1E2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9"/>
  </w:num>
  <w:num w:numId="3" w16cid:durableId="1350453206">
    <w:abstractNumId w:val="8"/>
  </w:num>
  <w:num w:numId="4" w16cid:durableId="2059013186">
    <w:abstractNumId w:val="19"/>
  </w:num>
  <w:num w:numId="5" w16cid:durableId="2000115139">
    <w:abstractNumId w:val="21"/>
  </w:num>
  <w:num w:numId="6" w16cid:durableId="1912302049">
    <w:abstractNumId w:val="1"/>
  </w:num>
  <w:num w:numId="7" w16cid:durableId="1343319712">
    <w:abstractNumId w:val="32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4"/>
  </w:num>
  <w:num w:numId="11" w16cid:durableId="634992595">
    <w:abstractNumId w:val="18"/>
  </w:num>
  <w:num w:numId="12" w16cid:durableId="1755202202">
    <w:abstractNumId w:val="25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0"/>
  </w:num>
  <w:num w:numId="16" w16cid:durableId="1053892324">
    <w:abstractNumId w:val="10"/>
  </w:num>
  <w:num w:numId="17" w16cid:durableId="359667562">
    <w:abstractNumId w:val="28"/>
  </w:num>
  <w:num w:numId="18" w16cid:durableId="469715409">
    <w:abstractNumId w:val="4"/>
  </w:num>
  <w:num w:numId="19" w16cid:durableId="1769495619">
    <w:abstractNumId w:val="31"/>
  </w:num>
  <w:num w:numId="20" w16cid:durableId="954218425">
    <w:abstractNumId w:val="22"/>
  </w:num>
  <w:num w:numId="21" w16cid:durableId="1789228862">
    <w:abstractNumId w:val="11"/>
  </w:num>
  <w:num w:numId="22" w16cid:durableId="208762983">
    <w:abstractNumId w:val="26"/>
  </w:num>
  <w:num w:numId="23" w16cid:durableId="1249850288">
    <w:abstractNumId w:val="23"/>
  </w:num>
  <w:num w:numId="24" w16cid:durableId="1870144636">
    <w:abstractNumId w:val="30"/>
  </w:num>
  <w:num w:numId="25" w16cid:durableId="1191576450">
    <w:abstractNumId w:val="13"/>
  </w:num>
  <w:num w:numId="26" w16cid:durableId="1404062520">
    <w:abstractNumId w:val="33"/>
  </w:num>
  <w:num w:numId="27" w16cid:durableId="1961111083">
    <w:abstractNumId w:val="17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7"/>
  </w:num>
  <w:num w:numId="31" w16cid:durableId="1575628831">
    <w:abstractNumId w:val="3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34011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6263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2025-05-19T20:03:00Z</dcterms:created>
  <dcterms:modified xsi:type="dcterms:W3CDTF">2025-05-19T20:03:00Z</dcterms:modified>
</cp:coreProperties>
</file>